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D811B" w14:textId="149E8522" w:rsidR="00C22D06" w:rsidRPr="00BE1D38" w:rsidRDefault="00C22D06">
      <w:pPr>
        <w:rPr>
          <w:sz w:val="28"/>
          <w:szCs w:val="28"/>
        </w:rPr>
      </w:pPr>
    </w:p>
    <w:p w14:paraId="4552A5FB" w14:textId="2EEE30D7" w:rsidR="00DE3CF9" w:rsidRDefault="003A48C1" w:rsidP="00867389">
      <w:pPr>
        <w:spacing w:after="0"/>
        <w:jc w:val="center"/>
        <w:rPr>
          <w:b/>
          <w:bCs/>
          <w:color w:val="4472C4" w:themeColor="accent1"/>
          <w:sz w:val="28"/>
          <w:szCs w:val="28"/>
        </w:rPr>
      </w:pPr>
      <w:r w:rsidRPr="00BE1D38">
        <w:rPr>
          <w:b/>
          <w:bCs/>
          <w:color w:val="4472C4" w:themeColor="accent1"/>
          <w:sz w:val="28"/>
          <w:szCs w:val="28"/>
        </w:rPr>
        <w:t xml:space="preserve">DATA </w:t>
      </w:r>
      <w:r w:rsidR="00C11BB8">
        <w:rPr>
          <w:b/>
          <w:bCs/>
          <w:color w:val="4472C4" w:themeColor="accent1"/>
          <w:sz w:val="28"/>
          <w:szCs w:val="28"/>
        </w:rPr>
        <w:t>COLLECTION STATEMENT</w:t>
      </w:r>
    </w:p>
    <w:p w14:paraId="246E48AB" w14:textId="35E69453" w:rsidR="00653EC5" w:rsidRDefault="00653EC5" w:rsidP="00BE1D38">
      <w:pPr>
        <w:spacing w:after="0"/>
        <w:jc w:val="center"/>
        <w:rPr>
          <w:color w:val="4472C4" w:themeColor="accent1"/>
          <w:sz w:val="28"/>
          <w:szCs w:val="28"/>
        </w:rPr>
      </w:pPr>
    </w:p>
    <w:p w14:paraId="72B409DB" w14:textId="677E561A" w:rsidR="00B154C4" w:rsidRDefault="00B154C4" w:rsidP="00B154C4">
      <w:r>
        <w:t xml:space="preserve">This statement is to notify you that </w:t>
      </w:r>
      <w:r w:rsidR="00FC43B3">
        <w:t xml:space="preserve">your </w:t>
      </w:r>
      <w:r w:rsidR="002440E9">
        <w:t>p</w:t>
      </w:r>
      <w:r w:rsidR="00FC43B3">
        <w:t xml:space="preserve">ersonal </w:t>
      </w:r>
      <w:r w:rsidR="002440E9">
        <w:t>i</w:t>
      </w:r>
      <w:r w:rsidR="00FC43B3">
        <w:t xml:space="preserve">nformation will be or </w:t>
      </w:r>
      <w:r w:rsidR="00FC43B3" w:rsidRPr="00FC43B3">
        <w:t>has been collected</w:t>
      </w:r>
      <w:r w:rsidRPr="00FC43B3">
        <w:t xml:space="preserve"> </w:t>
      </w:r>
      <w:r w:rsidR="00FC43B3" w:rsidRPr="00FC43B3">
        <w:t>by us</w:t>
      </w:r>
      <w:r w:rsidR="00FC43B3">
        <w:t>, as well as detailing important information regarding your privacy rights.</w:t>
      </w:r>
      <w:r w:rsidR="0039644C">
        <w:t xml:space="preserve"> We may collect your personal information directly from you or it may be provided to us from our third parties where they have obtained your consent to provide us this information.</w:t>
      </w:r>
    </w:p>
    <w:p w14:paraId="53B053B1" w14:textId="60F12C8F" w:rsidR="00C719FC" w:rsidRDefault="002440E9" w:rsidP="00FC43B3">
      <w:pPr>
        <w:rPr>
          <w:b/>
          <w:bCs/>
        </w:rPr>
      </w:pPr>
      <w:r>
        <w:rPr>
          <w:b/>
          <w:bCs/>
        </w:rPr>
        <w:t>Why we collect and process</w:t>
      </w:r>
      <w:r w:rsidR="00C719FC">
        <w:rPr>
          <w:b/>
          <w:bCs/>
        </w:rPr>
        <w:t xml:space="preserve"> </w:t>
      </w:r>
      <w:r>
        <w:rPr>
          <w:b/>
          <w:bCs/>
        </w:rPr>
        <w:t>p</w:t>
      </w:r>
      <w:r w:rsidR="00C719FC">
        <w:rPr>
          <w:b/>
          <w:bCs/>
        </w:rPr>
        <w:t xml:space="preserve">ersonal </w:t>
      </w:r>
      <w:r>
        <w:rPr>
          <w:b/>
          <w:bCs/>
        </w:rPr>
        <w:t>i</w:t>
      </w:r>
      <w:r w:rsidR="00C719FC">
        <w:rPr>
          <w:b/>
          <w:bCs/>
        </w:rPr>
        <w:t>nformation</w:t>
      </w:r>
    </w:p>
    <w:p w14:paraId="4E12A220" w14:textId="0AF27E24" w:rsidR="00C719FC" w:rsidRPr="00C719FC" w:rsidRDefault="00C719FC" w:rsidP="00FC43B3">
      <w:r>
        <w:t>Atlas Arteria collects and processes this information to</w:t>
      </w:r>
      <w:r w:rsidR="0039644C">
        <w:t xml:space="preserve"> respond to your queries,</w:t>
      </w:r>
      <w:r>
        <w:t xml:space="preserve"> notify you of ASX releases and of upcoming Atlas Arteria events</w:t>
      </w:r>
      <w:r w:rsidR="002440E9">
        <w:t xml:space="preserve">, </w:t>
      </w:r>
      <w:r>
        <w:t xml:space="preserve">such as investor webinars or financial </w:t>
      </w:r>
      <w:r w:rsidR="003D24ED">
        <w:t xml:space="preserve">results </w:t>
      </w:r>
      <w:r>
        <w:t>updates (</w:t>
      </w:r>
      <w:r w:rsidRPr="00FC43B3">
        <w:rPr>
          <w:b/>
          <w:bCs/>
        </w:rPr>
        <w:t>Investor Relations Services</w:t>
      </w:r>
      <w:r>
        <w:t>).</w:t>
      </w:r>
    </w:p>
    <w:p w14:paraId="63AD6EC9" w14:textId="2E2E9B83" w:rsidR="00FC43B3" w:rsidRDefault="00C719FC" w:rsidP="00FC43B3">
      <w:pPr>
        <w:rPr>
          <w:b/>
          <w:bCs/>
        </w:rPr>
      </w:pPr>
      <w:r>
        <w:rPr>
          <w:b/>
          <w:bCs/>
        </w:rPr>
        <w:t>What Personal Information do we collect</w:t>
      </w:r>
    </w:p>
    <w:p w14:paraId="551BF8A7" w14:textId="377CE5C9" w:rsidR="00C719FC" w:rsidRDefault="00C719FC" w:rsidP="00FC43B3">
      <w:r>
        <w:t xml:space="preserve">Atlas Arteria </w:t>
      </w:r>
      <w:r w:rsidR="003A48C1">
        <w:t xml:space="preserve">collects </w:t>
      </w:r>
      <w:r w:rsidR="002440E9">
        <w:t xml:space="preserve">the following </w:t>
      </w:r>
      <w:r w:rsidR="003A1DBF">
        <w:t>information</w:t>
      </w:r>
      <w:r w:rsidR="008B3163">
        <w:t xml:space="preserve"> to </w:t>
      </w:r>
      <w:r w:rsidR="003A1DBF">
        <w:t>provide</w:t>
      </w:r>
      <w:r w:rsidR="008B3163">
        <w:t xml:space="preserve"> </w:t>
      </w:r>
      <w:r w:rsidR="00E002DD">
        <w:t xml:space="preserve">the </w:t>
      </w:r>
      <w:r w:rsidR="008B3163">
        <w:t>Investor Relations Services</w:t>
      </w:r>
      <w:r w:rsidR="00E002DD">
        <w:t xml:space="preserve"> to you</w:t>
      </w:r>
      <w:r w:rsidR="008B3163">
        <w:t>:</w:t>
      </w:r>
    </w:p>
    <w:p w14:paraId="708438FF" w14:textId="73BD69CD" w:rsidR="008B3163" w:rsidRDefault="008B3163" w:rsidP="008B3163">
      <w:pPr>
        <w:pStyle w:val="ListParagraph"/>
        <w:numPr>
          <w:ilvl w:val="0"/>
          <w:numId w:val="7"/>
        </w:numPr>
      </w:pPr>
      <w:r>
        <w:t>Name</w:t>
      </w:r>
    </w:p>
    <w:p w14:paraId="1DD9BB3E" w14:textId="4490C70C" w:rsidR="008B3163" w:rsidRDefault="008B3163" w:rsidP="008B3163">
      <w:pPr>
        <w:pStyle w:val="ListParagraph"/>
        <w:numPr>
          <w:ilvl w:val="0"/>
          <w:numId w:val="7"/>
        </w:numPr>
      </w:pPr>
      <w:r>
        <w:t>Contact information</w:t>
      </w:r>
      <w:r w:rsidR="00000119">
        <w:t xml:space="preserve">, such as email address </w:t>
      </w:r>
      <w:r w:rsidR="00461085">
        <w:t>(</w:t>
      </w:r>
      <w:r w:rsidR="00000119">
        <w:t>and phone number</w:t>
      </w:r>
      <w:r w:rsidR="00461085">
        <w:t>)</w:t>
      </w:r>
    </w:p>
    <w:p w14:paraId="78E67AD8" w14:textId="728FF000" w:rsidR="003A1DBF" w:rsidRDefault="0005505E" w:rsidP="008B3163">
      <w:pPr>
        <w:pStyle w:val="ListParagraph"/>
        <w:numPr>
          <w:ilvl w:val="0"/>
          <w:numId w:val="7"/>
        </w:numPr>
      </w:pPr>
      <w:r>
        <w:t>Position description</w:t>
      </w:r>
      <w:r w:rsidR="002871FA">
        <w:t>,</w:t>
      </w:r>
      <w:r>
        <w:t xml:space="preserve"> and the name</w:t>
      </w:r>
      <w:r w:rsidR="002871FA">
        <w:t xml:space="preserve"> and address</w:t>
      </w:r>
      <w:r>
        <w:t xml:space="preserve"> of the company you work for or represent (if applicable)</w:t>
      </w:r>
    </w:p>
    <w:p w14:paraId="1DE3CAD3" w14:textId="16F71BAD" w:rsidR="00000119" w:rsidRDefault="003A1DBF" w:rsidP="008B3163">
      <w:pPr>
        <w:pStyle w:val="ListParagraph"/>
        <w:numPr>
          <w:ilvl w:val="0"/>
          <w:numId w:val="7"/>
        </w:numPr>
      </w:pPr>
      <w:r>
        <w:t xml:space="preserve">Any additional information </w:t>
      </w:r>
      <w:r w:rsidR="0005505E">
        <w:t xml:space="preserve">you </w:t>
      </w:r>
      <w:r>
        <w:t>provide to us directly, through websites</w:t>
      </w:r>
      <w:r w:rsidR="00112175">
        <w:t>, email</w:t>
      </w:r>
      <w:r>
        <w:t xml:space="preserve"> or third-party services</w:t>
      </w:r>
    </w:p>
    <w:p w14:paraId="66C97B87" w14:textId="2427B0B1" w:rsidR="00653EC5" w:rsidRDefault="003A1DBF" w:rsidP="00FC43B3">
      <w:pPr>
        <w:rPr>
          <w:b/>
          <w:bCs/>
        </w:rPr>
      </w:pPr>
      <w:r>
        <w:rPr>
          <w:b/>
          <w:bCs/>
        </w:rPr>
        <w:t xml:space="preserve">Who do we share </w:t>
      </w:r>
      <w:r w:rsidR="00E002DD">
        <w:rPr>
          <w:b/>
          <w:bCs/>
        </w:rPr>
        <w:t>p</w:t>
      </w:r>
      <w:r>
        <w:rPr>
          <w:b/>
          <w:bCs/>
        </w:rPr>
        <w:t xml:space="preserve">ersonal </w:t>
      </w:r>
      <w:r w:rsidR="00E002DD">
        <w:rPr>
          <w:b/>
          <w:bCs/>
        </w:rPr>
        <w:t>i</w:t>
      </w:r>
      <w:r>
        <w:rPr>
          <w:b/>
          <w:bCs/>
        </w:rPr>
        <w:t>nformation with</w:t>
      </w:r>
    </w:p>
    <w:p w14:paraId="525A193B" w14:textId="67BA5E38" w:rsidR="00583424" w:rsidRDefault="00E1236F" w:rsidP="00FC43B3">
      <w:r>
        <w:t xml:space="preserve">Where </w:t>
      </w:r>
      <w:r w:rsidR="0039644C">
        <w:t xml:space="preserve">your </w:t>
      </w:r>
      <w:r>
        <w:t xml:space="preserve">personal information is provided directly to </w:t>
      </w:r>
      <w:r w:rsidR="003208D3">
        <w:t>Atlas Arteria</w:t>
      </w:r>
      <w:r>
        <w:t>, we</w:t>
      </w:r>
      <w:r w:rsidR="003208D3">
        <w:t xml:space="preserve"> may share this information with </w:t>
      </w:r>
      <w:r w:rsidR="003D24ED">
        <w:t xml:space="preserve">certain third parties to assist us </w:t>
      </w:r>
      <w:r w:rsidR="003208D3">
        <w:t>to provide the Investor Relation Services.</w:t>
      </w:r>
      <w:r w:rsidR="003D24ED">
        <w:t xml:space="preserve"> These third parties </w:t>
      </w:r>
      <w:r w:rsidR="006909A5">
        <w:t xml:space="preserve">may </w:t>
      </w:r>
      <w:r w:rsidR="003D24ED">
        <w:t>include</w:t>
      </w:r>
      <w:r w:rsidR="006909A5">
        <w:t xml:space="preserve"> our</w:t>
      </w:r>
      <w:r w:rsidR="0039644C">
        <w:t xml:space="preserve"> </w:t>
      </w:r>
      <w:r w:rsidR="006909A5">
        <w:t>supplier(s)</w:t>
      </w:r>
      <w:r w:rsidR="0039644C">
        <w:t xml:space="preserve"> who assist us to provide conferencing, audio and video services for our Investor Relations Services.</w:t>
      </w:r>
    </w:p>
    <w:p w14:paraId="4C4F9993" w14:textId="391DE4B2" w:rsidR="00E002DD" w:rsidRDefault="00E002DD" w:rsidP="00FC43B3">
      <w:pPr>
        <w:rPr>
          <w:b/>
          <w:bCs/>
        </w:rPr>
      </w:pPr>
      <w:r>
        <w:rPr>
          <w:b/>
          <w:bCs/>
        </w:rPr>
        <w:t xml:space="preserve">Who can </w:t>
      </w:r>
      <w:r w:rsidR="001F6A5B">
        <w:rPr>
          <w:b/>
          <w:bCs/>
        </w:rPr>
        <w:t xml:space="preserve">you </w:t>
      </w:r>
      <w:r>
        <w:rPr>
          <w:b/>
          <w:bCs/>
        </w:rPr>
        <w:t>contact if you wish to opt-out</w:t>
      </w:r>
    </w:p>
    <w:p w14:paraId="3AE30298" w14:textId="18981A8B" w:rsidR="002209E1" w:rsidRPr="002209E1" w:rsidRDefault="002209E1" w:rsidP="00FC43B3">
      <w:r>
        <w:t>If you wish to opt-out of the Investor Relation Services, please contact the relevant Data Protection Officer for your jurisdiction as below:</w:t>
      </w:r>
    </w:p>
    <w:tbl>
      <w:tblPr>
        <w:tblW w:w="5000" w:type="pct"/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4"/>
        <w:gridCol w:w="5112"/>
      </w:tblGrid>
      <w:tr w:rsidR="002209E1" w:rsidRPr="001F6A5B" w14:paraId="2078C7AC" w14:textId="77777777" w:rsidTr="002209E1">
        <w:tc>
          <w:tcPr>
            <w:tcW w:w="2558" w:type="pct"/>
            <w:shd w:val="clear" w:color="auto" w:fill="FFFFFF"/>
            <w:vAlign w:val="center"/>
            <w:hideMark/>
          </w:tcPr>
          <w:p w14:paraId="5F367BF6" w14:textId="2CE7DB34" w:rsidR="002209E1" w:rsidRPr="002209E1" w:rsidRDefault="002209E1" w:rsidP="002209E1">
            <w:r w:rsidRPr="002209E1">
              <w:rPr>
                <w:b/>
                <w:bCs/>
              </w:rPr>
              <w:t>Data Protection Officer </w:t>
            </w:r>
            <w:r w:rsidRPr="002209E1">
              <w:t>(AUS)</w:t>
            </w:r>
            <w:r w:rsidRPr="002209E1">
              <w:br/>
              <w:t>Atlas Arteria</w:t>
            </w:r>
            <w:r w:rsidRPr="002209E1">
              <w:br/>
              <w:t>Level 1, 180 Flinders Street, </w:t>
            </w:r>
            <w:r w:rsidRPr="002209E1">
              <w:br/>
              <w:t>Melbourne, VIC 3000</w:t>
            </w:r>
            <w:r w:rsidRPr="002209E1">
              <w:br/>
              <w:t>Australia</w:t>
            </w:r>
            <w:r w:rsidRPr="002209E1">
              <w:br/>
            </w:r>
            <w:hyperlink r:id="rId11" w:history="1">
              <w:r w:rsidR="00FD4E35" w:rsidRPr="002209E1">
                <w:rPr>
                  <w:rStyle w:val="Hyperlink"/>
                </w:rPr>
                <w:t>privacy@atlasarteria.com</w:t>
              </w:r>
            </w:hyperlink>
            <w:r w:rsidR="00FD4E35">
              <w:t xml:space="preserve"> </w:t>
            </w:r>
            <w:r w:rsidRPr="002209E1">
              <w:t> </w:t>
            </w:r>
            <w:r w:rsidR="00FD4E35">
              <w:t xml:space="preserve"> </w:t>
            </w:r>
          </w:p>
        </w:tc>
        <w:tc>
          <w:tcPr>
            <w:tcW w:w="2442" w:type="pct"/>
            <w:shd w:val="clear" w:color="auto" w:fill="FFFFFF"/>
            <w:vAlign w:val="center"/>
            <w:hideMark/>
          </w:tcPr>
          <w:p w14:paraId="483E7E1C" w14:textId="77777777" w:rsidR="002209E1" w:rsidRPr="00D33F96" w:rsidRDefault="002209E1" w:rsidP="002209E1">
            <w:pPr>
              <w:rPr>
                <w:lang w:val="fr-FR"/>
              </w:rPr>
            </w:pPr>
            <w:r w:rsidRPr="00D33F96">
              <w:rPr>
                <w:b/>
                <w:bCs/>
                <w:lang w:val="fr-FR"/>
              </w:rPr>
              <w:t xml:space="preserve">Data Protection </w:t>
            </w:r>
            <w:proofErr w:type="spellStart"/>
            <w:r w:rsidRPr="00D33F96">
              <w:rPr>
                <w:b/>
                <w:bCs/>
                <w:lang w:val="fr-FR"/>
              </w:rPr>
              <w:t>Officer</w:t>
            </w:r>
            <w:proofErr w:type="spellEnd"/>
            <w:r w:rsidRPr="00D33F96">
              <w:rPr>
                <w:lang w:val="fr-FR"/>
              </w:rPr>
              <w:t> (EU)</w:t>
            </w:r>
            <w:r w:rsidRPr="00D33F96">
              <w:rPr>
                <w:lang w:val="fr-FR"/>
              </w:rPr>
              <w:br/>
              <w:t xml:space="preserve">Atlas </w:t>
            </w:r>
            <w:proofErr w:type="spellStart"/>
            <w:r w:rsidRPr="00D33F96">
              <w:rPr>
                <w:lang w:val="fr-FR"/>
              </w:rPr>
              <w:t>Arteria</w:t>
            </w:r>
            <w:proofErr w:type="spellEnd"/>
            <w:r w:rsidRPr="00D33F96">
              <w:rPr>
                <w:lang w:val="fr-FR"/>
              </w:rPr>
              <w:br/>
              <w:t>37 rue du Puits Romain</w:t>
            </w:r>
            <w:r w:rsidRPr="00D33F96">
              <w:rPr>
                <w:lang w:val="fr-FR"/>
              </w:rPr>
              <w:br/>
              <w:t>L-8070 Bertrange</w:t>
            </w:r>
            <w:r w:rsidRPr="00D33F96">
              <w:rPr>
                <w:lang w:val="fr-FR"/>
              </w:rPr>
              <w:br/>
              <w:t>Luxembourg</w:t>
            </w:r>
            <w:r w:rsidRPr="00D33F96">
              <w:rPr>
                <w:lang w:val="fr-FR"/>
              </w:rPr>
              <w:br/>
            </w:r>
            <w:hyperlink r:id="rId12" w:history="1">
              <w:r w:rsidRPr="00D33F96">
                <w:rPr>
                  <w:rStyle w:val="Hyperlink"/>
                  <w:lang w:val="fr-FR"/>
                </w:rPr>
                <w:t>privacy@atlasarteria.com </w:t>
              </w:r>
            </w:hyperlink>
          </w:p>
        </w:tc>
      </w:tr>
    </w:tbl>
    <w:p w14:paraId="7B975454" w14:textId="064EABC1" w:rsidR="00E002DD" w:rsidRPr="00E002DD" w:rsidRDefault="003D24ED" w:rsidP="00FC43B3">
      <w:r>
        <w:t>In the event you</w:t>
      </w:r>
      <w:r w:rsidR="00E002DD">
        <w:t xml:space="preserve"> opt out</w:t>
      </w:r>
      <w:r>
        <w:t>, we will no longer be able to provide</w:t>
      </w:r>
      <w:r w:rsidR="00E002DD">
        <w:t xml:space="preserve"> Investor Relations Services to you directly. However, Atlas Arteria still publishes its ASX releases and upcoming events on</w:t>
      </w:r>
      <w:r>
        <w:t xml:space="preserve"> the ASX and on</w:t>
      </w:r>
      <w:r w:rsidR="00E002DD">
        <w:t xml:space="preserve"> its website</w:t>
      </w:r>
      <w:r>
        <w:t>,</w:t>
      </w:r>
      <w:r w:rsidR="00E002DD">
        <w:t xml:space="preserve"> which can be accessed </w:t>
      </w:r>
      <w:hyperlink r:id="rId13" w:history="1">
        <w:r w:rsidR="00E002DD" w:rsidRPr="00E002DD">
          <w:rPr>
            <w:rStyle w:val="Hyperlink"/>
          </w:rPr>
          <w:t>here</w:t>
        </w:r>
      </w:hyperlink>
      <w:r w:rsidR="00E002DD">
        <w:t>.</w:t>
      </w:r>
    </w:p>
    <w:p w14:paraId="7CE4D4D3" w14:textId="582FA72C" w:rsidR="00653EC5" w:rsidRPr="002209E1" w:rsidRDefault="00E002DD" w:rsidP="002209E1">
      <w:pPr>
        <w:rPr>
          <w:b/>
          <w:bCs/>
        </w:rPr>
      </w:pPr>
      <w:r>
        <w:rPr>
          <w:b/>
          <w:bCs/>
        </w:rPr>
        <w:t>Where can you learn more</w:t>
      </w:r>
    </w:p>
    <w:p w14:paraId="27C1019D" w14:textId="549FCD96" w:rsidR="00BA484C" w:rsidRDefault="00653EC5" w:rsidP="002209E1">
      <w:r w:rsidRPr="00653EC5">
        <w:t>For further information about our use of and access to your personal data</w:t>
      </w:r>
      <w:r w:rsidR="00FD4E35">
        <w:t xml:space="preserve"> and </w:t>
      </w:r>
      <w:r w:rsidRPr="00653EC5">
        <w:t xml:space="preserve">information about how long we retain your data, please review </w:t>
      </w:r>
      <w:r w:rsidR="002209E1">
        <w:t xml:space="preserve">Atlas Arteria’s Privacy Policy </w:t>
      </w:r>
      <w:hyperlink r:id="rId14" w:history="1">
        <w:r w:rsidR="002209E1" w:rsidRPr="002209E1">
          <w:rPr>
            <w:rStyle w:val="Hyperlink"/>
          </w:rPr>
          <w:t>here</w:t>
        </w:r>
      </w:hyperlink>
      <w:r w:rsidR="002209E1">
        <w:t>.</w:t>
      </w:r>
    </w:p>
    <w:sectPr w:rsidR="00BA484C" w:rsidSect="00D22551">
      <w:head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ED474" w14:textId="77777777" w:rsidR="00E96811" w:rsidRDefault="00E96811" w:rsidP="003A48C1">
      <w:pPr>
        <w:spacing w:after="0" w:line="240" w:lineRule="auto"/>
      </w:pPr>
      <w:r>
        <w:separator/>
      </w:r>
    </w:p>
  </w:endnote>
  <w:endnote w:type="continuationSeparator" w:id="0">
    <w:p w14:paraId="12BEA8EF" w14:textId="77777777" w:rsidR="00E96811" w:rsidRDefault="00E96811" w:rsidP="003A4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95038" w14:textId="77777777" w:rsidR="00E96811" w:rsidRDefault="00E96811" w:rsidP="003A48C1">
      <w:pPr>
        <w:spacing w:after="0" w:line="240" w:lineRule="auto"/>
      </w:pPr>
      <w:r>
        <w:separator/>
      </w:r>
    </w:p>
  </w:footnote>
  <w:footnote w:type="continuationSeparator" w:id="0">
    <w:p w14:paraId="478C0C69" w14:textId="77777777" w:rsidR="00E96811" w:rsidRDefault="00E96811" w:rsidP="003A4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54C3A" w14:textId="135268E6" w:rsidR="003A48C1" w:rsidRDefault="003A48C1">
    <w:pPr>
      <w:pStyle w:val="Header"/>
    </w:pPr>
    <w:r w:rsidRPr="00842D25">
      <w:rPr>
        <w:rFonts w:ascii="Calibri" w:eastAsia="Times New Roman" w:hAnsi="Calibri" w:cs="Calibri"/>
        <w:noProof/>
        <w:color w:val="000000"/>
        <w:sz w:val="14"/>
        <w:szCs w:val="14"/>
      </w:rPr>
      <w:drawing>
        <wp:anchor distT="0" distB="0" distL="114300" distR="114300" simplePos="0" relativeHeight="251659264" behindDoc="1" locked="0" layoutInCell="1" allowOverlap="1" wp14:anchorId="5B8EF401" wp14:editId="444F1EAA">
          <wp:simplePos x="0" y="0"/>
          <wp:positionH relativeFrom="column">
            <wp:posOffset>-180975</wp:posOffset>
          </wp:positionH>
          <wp:positionV relativeFrom="paragraph">
            <wp:posOffset>-276860</wp:posOffset>
          </wp:positionV>
          <wp:extent cx="869950" cy="728724"/>
          <wp:effectExtent l="0" t="0" r="6350" b="0"/>
          <wp:wrapNone/>
          <wp:docPr id="1" name="Picture 1" descr="AA_l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_l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728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29B1"/>
    <w:multiLevelType w:val="hybridMultilevel"/>
    <w:tmpl w:val="130289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87ED2"/>
    <w:multiLevelType w:val="hybridMultilevel"/>
    <w:tmpl w:val="234EC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364CC"/>
    <w:multiLevelType w:val="hybridMultilevel"/>
    <w:tmpl w:val="6F847F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40070"/>
    <w:multiLevelType w:val="hybridMultilevel"/>
    <w:tmpl w:val="CF8606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625E0"/>
    <w:multiLevelType w:val="hybridMultilevel"/>
    <w:tmpl w:val="9198EC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C2174"/>
    <w:multiLevelType w:val="hybridMultilevel"/>
    <w:tmpl w:val="FBB856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A61823"/>
    <w:multiLevelType w:val="hybridMultilevel"/>
    <w:tmpl w:val="70CE2A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C091E"/>
    <w:multiLevelType w:val="hybridMultilevel"/>
    <w:tmpl w:val="2E9C71D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4966281">
    <w:abstractNumId w:val="6"/>
  </w:num>
  <w:num w:numId="2" w16cid:durableId="1483888804">
    <w:abstractNumId w:val="2"/>
  </w:num>
  <w:num w:numId="3" w16cid:durableId="1069112849">
    <w:abstractNumId w:val="4"/>
  </w:num>
  <w:num w:numId="4" w16cid:durableId="492375297">
    <w:abstractNumId w:val="5"/>
  </w:num>
  <w:num w:numId="5" w16cid:durableId="1433085951">
    <w:abstractNumId w:val="7"/>
  </w:num>
  <w:num w:numId="6" w16cid:durableId="685253853">
    <w:abstractNumId w:val="0"/>
  </w:num>
  <w:num w:numId="7" w16cid:durableId="1977295637">
    <w:abstractNumId w:val="1"/>
  </w:num>
  <w:num w:numId="8" w16cid:durableId="644243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C1"/>
    <w:rsid w:val="00000119"/>
    <w:rsid w:val="00046F24"/>
    <w:rsid w:val="0005505E"/>
    <w:rsid w:val="00080C88"/>
    <w:rsid w:val="000A37CB"/>
    <w:rsid w:val="000B7992"/>
    <w:rsid w:val="000E60E3"/>
    <w:rsid w:val="00112175"/>
    <w:rsid w:val="001563A1"/>
    <w:rsid w:val="0019115D"/>
    <w:rsid w:val="001C3DB2"/>
    <w:rsid w:val="001D2400"/>
    <w:rsid w:val="001F6A5B"/>
    <w:rsid w:val="002209E1"/>
    <w:rsid w:val="002440E9"/>
    <w:rsid w:val="002545DE"/>
    <w:rsid w:val="00264385"/>
    <w:rsid w:val="002871FA"/>
    <w:rsid w:val="002B7521"/>
    <w:rsid w:val="003208D3"/>
    <w:rsid w:val="00384765"/>
    <w:rsid w:val="0039644C"/>
    <w:rsid w:val="003A1DBF"/>
    <w:rsid w:val="003A48C1"/>
    <w:rsid w:val="003B475F"/>
    <w:rsid w:val="003C2ED7"/>
    <w:rsid w:val="003D010D"/>
    <w:rsid w:val="003D24ED"/>
    <w:rsid w:val="00444317"/>
    <w:rsid w:val="00461085"/>
    <w:rsid w:val="00494AE0"/>
    <w:rsid w:val="00503BD7"/>
    <w:rsid w:val="00583424"/>
    <w:rsid w:val="00653EC5"/>
    <w:rsid w:val="006621A7"/>
    <w:rsid w:val="006909A5"/>
    <w:rsid w:val="006E4890"/>
    <w:rsid w:val="007516FD"/>
    <w:rsid w:val="007E0589"/>
    <w:rsid w:val="007E5BFC"/>
    <w:rsid w:val="00810401"/>
    <w:rsid w:val="008260B4"/>
    <w:rsid w:val="00867389"/>
    <w:rsid w:val="00883C1C"/>
    <w:rsid w:val="008B3163"/>
    <w:rsid w:val="008E4CB0"/>
    <w:rsid w:val="008E777B"/>
    <w:rsid w:val="008F75EE"/>
    <w:rsid w:val="009121A1"/>
    <w:rsid w:val="009B19BA"/>
    <w:rsid w:val="009B5F4B"/>
    <w:rsid w:val="009C6617"/>
    <w:rsid w:val="009D058E"/>
    <w:rsid w:val="009F076F"/>
    <w:rsid w:val="00A307DE"/>
    <w:rsid w:val="00A43876"/>
    <w:rsid w:val="00A67EAA"/>
    <w:rsid w:val="00AA3767"/>
    <w:rsid w:val="00B154C4"/>
    <w:rsid w:val="00B937C8"/>
    <w:rsid w:val="00BA136E"/>
    <w:rsid w:val="00BA484C"/>
    <w:rsid w:val="00BE1D38"/>
    <w:rsid w:val="00C11BB8"/>
    <w:rsid w:val="00C22D06"/>
    <w:rsid w:val="00C31624"/>
    <w:rsid w:val="00C719FC"/>
    <w:rsid w:val="00CF336D"/>
    <w:rsid w:val="00D13FF3"/>
    <w:rsid w:val="00D22551"/>
    <w:rsid w:val="00D33F96"/>
    <w:rsid w:val="00D775B0"/>
    <w:rsid w:val="00DA6884"/>
    <w:rsid w:val="00DE3CF9"/>
    <w:rsid w:val="00E002DD"/>
    <w:rsid w:val="00E1236F"/>
    <w:rsid w:val="00E346A0"/>
    <w:rsid w:val="00E72FBE"/>
    <w:rsid w:val="00E96811"/>
    <w:rsid w:val="00F40E28"/>
    <w:rsid w:val="00F73754"/>
    <w:rsid w:val="00FC43B3"/>
    <w:rsid w:val="00FD4E35"/>
    <w:rsid w:val="00FF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30DEC"/>
  <w15:chartTrackingRefBased/>
  <w15:docId w15:val="{1393F257-310C-4A66-9CEB-5E8B6377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8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8C1"/>
  </w:style>
  <w:style w:type="paragraph" w:styleId="Footer">
    <w:name w:val="footer"/>
    <w:basedOn w:val="Normal"/>
    <w:link w:val="FooterChar"/>
    <w:uiPriority w:val="99"/>
    <w:unhideWhenUsed/>
    <w:rsid w:val="003A48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8C1"/>
  </w:style>
  <w:style w:type="paragraph" w:styleId="ListParagraph">
    <w:name w:val="List Paragraph"/>
    <w:basedOn w:val="Normal"/>
    <w:uiPriority w:val="34"/>
    <w:qFormat/>
    <w:rsid w:val="003A48C1"/>
    <w:pPr>
      <w:ind w:left="720"/>
      <w:contextualSpacing/>
    </w:pPr>
  </w:style>
  <w:style w:type="table" w:styleId="TableGrid">
    <w:name w:val="Table Grid"/>
    <w:basedOn w:val="TableNormal"/>
    <w:uiPriority w:val="39"/>
    <w:rsid w:val="00DE3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A1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1D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1D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D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D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002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2D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550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tlasarteria.com/investor-centr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ivacy@atlasarteria.com%C2%A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ivacy@atlasarteria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tlasarteria.com/privacy-poli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3139E8E434448AE255ECE960631AF" ma:contentTypeVersion="16" ma:contentTypeDescription="Create a new document." ma:contentTypeScope="" ma:versionID="c72ce2fe93a2e0b5c585f018951e690e">
  <xsd:schema xmlns:xsd="http://www.w3.org/2001/XMLSchema" xmlns:xs="http://www.w3.org/2001/XMLSchema" xmlns:p="http://schemas.microsoft.com/office/2006/metadata/properties" xmlns:ns2="a411e854-3397-4961-bf19-71bf4bd18313" xmlns:ns3="5e5cffee-8715-4b48-8dcf-d0e77e5b64d4" targetNamespace="http://schemas.microsoft.com/office/2006/metadata/properties" ma:root="true" ma:fieldsID="56ec75be36ed618487b6eb6979494a92" ns2:_="" ns3:_="">
    <xsd:import namespace="a411e854-3397-4961-bf19-71bf4bd18313"/>
    <xsd:import namespace="5e5cffee-8715-4b48-8dcf-d0e77e5b6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1e854-3397-4961-bf19-71bf4bd18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0bf3a-ea27-4d3c-ac75-d5694c093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cffee-8715-4b48-8dcf-d0e77e5b6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da9d66-abec-49bb-8267-35c8766424d8}" ma:internalName="TaxCatchAll" ma:showField="CatchAllData" ma:web="5e5cffee-8715-4b48-8dcf-d0e77e5b64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5cffee-8715-4b48-8dcf-d0e77e5b64d4" xsi:nil="true"/>
    <lcf76f155ced4ddcb4097134ff3c332f xmlns="a411e854-3397-4961-bf19-71bf4bd1831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EE969-9DA0-44E5-BDCD-42B7673942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1160C2-9E31-4499-9220-80A0B2408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1e854-3397-4961-bf19-71bf4bd18313"/>
    <ds:schemaRef ds:uri="5e5cffee-8715-4b48-8dcf-d0e77e5b64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36492E-C438-43D5-9CFA-8F4842F8FB18}">
  <ds:schemaRefs>
    <ds:schemaRef ds:uri="http://schemas.microsoft.com/office/2006/metadata/properties"/>
    <ds:schemaRef ds:uri="http://schemas.microsoft.com/office/infopath/2007/PartnerControls"/>
    <ds:schemaRef ds:uri="5e5cffee-8715-4b48-8dcf-d0e77e5b64d4"/>
    <ds:schemaRef ds:uri="a411e854-3397-4961-bf19-71bf4bd18313"/>
  </ds:schemaRefs>
</ds:datastoreItem>
</file>

<file path=customXml/itemProps4.xml><?xml version="1.0" encoding="utf-8"?>
<ds:datastoreItem xmlns:ds="http://schemas.openxmlformats.org/officeDocument/2006/customXml" ds:itemID="{232D95E1-E33F-4CE2-96D4-3B23E7160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1972</Characters>
  <Application>Microsoft Office Word</Application>
  <DocSecurity>0</DocSecurity>
  <Lines>41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Scheiber</dc:creator>
  <cp:keywords/>
  <dc:description/>
  <cp:lastModifiedBy>Maihan Vu</cp:lastModifiedBy>
  <cp:revision>3</cp:revision>
  <dcterms:created xsi:type="dcterms:W3CDTF">2025-12-09T23:04:00Z</dcterms:created>
  <dcterms:modified xsi:type="dcterms:W3CDTF">2025-12-09T23:04:00Z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0x0101000C23139E8E434448AE255ECE960631AF</vt:lpwstr>
  </property>
</Properties>
</file>